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E1F" w:rsidRPr="0058547A" w:rsidRDefault="00EB14F8" w:rsidP="0058547A">
      <w:pPr>
        <w:jc w:val="center"/>
        <w:rPr>
          <w:rFonts w:ascii="方正小标宋简体" w:eastAsia="方正小标宋简体"/>
          <w:sz w:val="52"/>
          <w:szCs w:val="52"/>
        </w:rPr>
      </w:pPr>
      <w:r w:rsidRPr="0058547A">
        <w:rPr>
          <w:rFonts w:ascii="方正小标宋简体" w:eastAsia="方正小标宋简体" w:hint="eastAsia"/>
          <w:sz w:val="52"/>
          <w:szCs w:val="52"/>
        </w:rPr>
        <w:t>福建省住房公积金网上办事大厅</w:t>
      </w:r>
    </w:p>
    <w:p w:rsidR="00CE43CC" w:rsidRPr="0058547A" w:rsidRDefault="00EB14F8" w:rsidP="0058547A">
      <w:pPr>
        <w:jc w:val="center"/>
        <w:rPr>
          <w:rFonts w:ascii="方正小标宋简体" w:eastAsia="方正小标宋简体"/>
          <w:sz w:val="52"/>
          <w:szCs w:val="52"/>
        </w:rPr>
      </w:pPr>
      <w:r w:rsidRPr="0058547A">
        <w:rPr>
          <w:rFonts w:ascii="方正小标宋简体" w:eastAsia="方正小标宋简体" w:hint="eastAsia"/>
          <w:sz w:val="52"/>
          <w:szCs w:val="52"/>
        </w:rPr>
        <w:t>离退休提取流程</w:t>
      </w:r>
    </w:p>
    <w:p w:rsidR="00EB14F8" w:rsidRDefault="00EB14F8" w:rsidP="0058547A">
      <w:pPr>
        <w:jc w:val="center"/>
      </w:pPr>
    </w:p>
    <w:p w:rsidR="00F83E1F" w:rsidRPr="0058547A" w:rsidRDefault="0058547A" w:rsidP="0058547A">
      <w:pPr>
        <w:ind w:left="420"/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t>1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用户</w:t>
      </w:r>
      <w:r w:rsidR="00F83E1F" w:rsidRPr="0058547A">
        <w:rPr>
          <w:rFonts w:ascii="Times New Roman" w:eastAsia="方正仿宋简体" w:hAnsi="Times New Roman" w:cs="Times New Roman" w:hint="eastAsia"/>
          <w:sz w:val="28"/>
          <w:szCs w:val="28"/>
        </w:rPr>
        <w:t>首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次登录时请先确认已进行短信签约，若未签约请至柜面签约或拨打公积金咨询热线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0595-12329</w:t>
      </w:r>
      <w:r w:rsidR="00021242" w:rsidRPr="0058547A">
        <w:rPr>
          <w:rFonts w:ascii="Times New Roman" w:eastAsia="方正仿宋简体" w:hAnsi="Times New Roman" w:cs="Times New Roman"/>
          <w:sz w:val="28"/>
          <w:szCs w:val="28"/>
        </w:rPr>
        <w:t>进行签约。</w:t>
      </w:r>
      <w:r w:rsidR="00E80BC9" w:rsidRPr="0058547A">
        <w:rPr>
          <w:rFonts w:ascii="Times New Roman" w:eastAsia="方正仿宋简体" w:hAnsi="Times New Roman" w:cs="Times New Roman"/>
          <w:sz w:val="28"/>
          <w:szCs w:val="28"/>
        </w:rPr>
        <w:t>签约后，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用户在福建省住房公积金网上办事大厅进行注册后输入证件号码、密码和验证码进行登录</w:t>
      </w:r>
      <w:r w:rsidR="001E15EE" w:rsidRPr="0058547A">
        <w:rPr>
          <w:rFonts w:ascii="Times New Roman" w:eastAsia="方正仿宋简体" w:hAnsi="Times New Roman" w:cs="Times New Roman"/>
          <w:sz w:val="28"/>
          <w:szCs w:val="28"/>
        </w:rPr>
        <w:t>。</w:t>
      </w:r>
    </w:p>
    <w:p w:rsidR="00EB14F8" w:rsidRPr="0058547A" w:rsidRDefault="00EB14F8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>
            <wp:extent cx="5274310" cy="2552700"/>
            <wp:effectExtent l="19050" t="19050" r="2159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:rsidR="00EB14F8" w:rsidRPr="0058547A" w:rsidRDefault="00EB14F8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>
            <wp:extent cx="5274310" cy="2546985"/>
            <wp:effectExtent l="19050" t="19050" r="21590" b="247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9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547A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</w:p>
    <w:p w:rsidR="00EB14F8" w:rsidRPr="0058547A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lastRenderedPageBreak/>
        <w:t>2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83E1F" w:rsidRPr="0058547A">
        <w:rPr>
          <w:rFonts w:ascii="Times New Roman" w:eastAsia="方正仿宋简体" w:hAnsi="Times New Roman" w:cs="Times New Roman"/>
          <w:sz w:val="28"/>
          <w:szCs w:val="28"/>
        </w:rPr>
        <w:t>用户初次提取需先完成银行卡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绑定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。点击办结业务中的银行卡绑定，按照界面提示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选择开户行，输入银行账号，点击卡号验证，系统将自动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对银行卡是否是与签约银行（归集银行）一致、是否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为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一类储蓄卡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及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是否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为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本人的银行卡进行校验，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校验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成功后点击新增，完成银行卡绑定。</w:t>
      </w:r>
    </w:p>
    <w:p w:rsidR="00EB14F8" w:rsidRDefault="008F02DE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>
            <wp:extent cx="5274310" cy="2559685"/>
            <wp:effectExtent l="19050" t="19050" r="21590" b="1206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96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547A" w:rsidRDefault="0058547A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</w:p>
    <w:p w:rsidR="0058547A" w:rsidRPr="0058547A" w:rsidRDefault="0058547A" w:rsidP="0058547A">
      <w:pPr>
        <w:jc w:val="center"/>
        <w:rPr>
          <w:rFonts w:ascii="Times New Roman" w:eastAsia="方正仿宋简体" w:hAnsi="Times New Roman" w:cs="Times New Roman" w:hint="eastAsia"/>
          <w:sz w:val="28"/>
          <w:szCs w:val="28"/>
        </w:rPr>
      </w:pPr>
    </w:p>
    <w:p w:rsidR="00EB14F8" w:rsidRPr="0058547A" w:rsidRDefault="008F02DE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>
            <wp:extent cx="5274310" cy="2539365"/>
            <wp:effectExtent l="19050" t="19050" r="21590" b="133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9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547A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</w:p>
    <w:p w:rsidR="0058547A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</w:p>
    <w:p w:rsidR="00EB14F8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lastRenderedPageBreak/>
        <w:t>3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EB14F8" w:rsidRPr="0058547A">
        <w:rPr>
          <w:rFonts w:ascii="Times New Roman" w:eastAsia="方正仿宋简体" w:hAnsi="Times New Roman" w:cs="Times New Roman"/>
          <w:sz w:val="28"/>
          <w:szCs w:val="28"/>
        </w:rPr>
        <w:t>银行卡绑定完成后，选择提取受理中的离退休提取，点击提交申请。</w:t>
      </w:r>
    </w:p>
    <w:p w:rsidR="0058547A" w:rsidRPr="0058547A" w:rsidRDefault="0058547A" w:rsidP="0058547A">
      <w:pPr>
        <w:jc w:val="left"/>
        <w:rPr>
          <w:rFonts w:ascii="Times New Roman" w:eastAsia="方正仿宋简体" w:hAnsi="Times New Roman" w:cs="Times New Roman" w:hint="eastAsia"/>
          <w:sz w:val="28"/>
          <w:szCs w:val="28"/>
        </w:rPr>
      </w:pPr>
    </w:p>
    <w:p w:rsidR="00EB14F8" w:rsidRDefault="008F02DE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>
            <wp:extent cx="5274310" cy="2540635"/>
            <wp:effectExtent l="19050" t="19050" r="21590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0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547A" w:rsidRPr="0058547A" w:rsidRDefault="0058547A" w:rsidP="0058547A">
      <w:pPr>
        <w:jc w:val="center"/>
        <w:rPr>
          <w:rFonts w:ascii="Times New Roman" w:eastAsia="方正仿宋简体" w:hAnsi="Times New Roman" w:cs="Times New Roman" w:hint="eastAsia"/>
          <w:sz w:val="28"/>
          <w:szCs w:val="28"/>
        </w:rPr>
      </w:pPr>
    </w:p>
    <w:p w:rsidR="00FE0A9C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sz w:val="28"/>
          <w:szCs w:val="28"/>
        </w:rPr>
        <w:t>4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点击提交申请后</w:t>
      </w:r>
      <w:r w:rsidR="00DB08E9">
        <w:rPr>
          <w:rFonts w:ascii="Times New Roman" w:eastAsia="方正仿宋简体" w:hAnsi="Times New Roman" w:cs="Times New Roman" w:hint="eastAsia"/>
          <w:sz w:val="28"/>
          <w:szCs w:val="28"/>
        </w:rPr>
        <w:t>弹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出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“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诚信承诺书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”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，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在</w:t>
      </w:r>
      <w:r w:rsidR="0081742E" w:rsidRPr="0058547A">
        <w:rPr>
          <w:rFonts w:ascii="Times New Roman" w:eastAsia="方正仿宋简体" w:hAnsi="Times New Roman" w:cs="Times New Roman"/>
          <w:sz w:val="28"/>
          <w:szCs w:val="28"/>
        </w:rPr>
        <w:t>□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内</w:t>
      </w:r>
      <w:r w:rsidR="0081742E" w:rsidRPr="0058547A">
        <w:rPr>
          <w:rFonts w:ascii="Times New Roman" w:eastAsia="方正仿宋简体" w:hAnsi="Times New Roman" w:cs="Times New Roman"/>
          <w:sz w:val="28"/>
          <w:szCs w:val="28"/>
        </w:rPr>
        <w:t>打钩</w:t>
      </w:r>
      <w:r w:rsidR="006D13B2" w:rsidRPr="0058547A">
        <w:rPr>
          <w:rFonts w:ascii="Times New Roman" w:eastAsia="方正仿宋简体" w:hAnsi="Times New Roman" w:cs="Times New Roman"/>
          <w:sz w:val="28"/>
          <w:szCs w:val="28"/>
        </w:rPr>
        <w:t>，点击接受按钮后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完成</w:t>
      </w:r>
      <w:r w:rsidR="008E41D4" w:rsidRPr="0058547A">
        <w:rPr>
          <w:rFonts w:ascii="Times New Roman" w:eastAsia="方正仿宋简体" w:hAnsi="Times New Roman" w:cs="Times New Roman"/>
          <w:sz w:val="28"/>
          <w:szCs w:val="28"/>
        </w:rPr>
        <w:t>提取步骤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。</w:t>
      </w:r>
    </w:p>
    <w:p w:rsidR="0058547A" w:rsidRPr="0058547A" w:rsidRDefault="0058547A" w:rsidP="0058547A">
      <w:pPr>
        <w:jc w:val="left"/>
        <w:rPr>
          <w:rFonts w:ascii="Times New Roman" w:eastAsia="方正仿宋简体" w:hAnsi="Times New Roman" w:cs="Times New Roman" w:hint="eastAsia"/>
          <w:sz w:val="28"/>
          <w:szCs w:val="28"/>
        </w:rPr>
      </w:pPr>
    </w:p>
    <w:p w:rsidR="00EB14F8" w:rsidRDefault="008F02DE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F83E1F">
        <w:rPr>
          <w:noProof/>
        </w:rPr>
        <w:drawing>
          <wp:inline distT="0" distB="0" distL="0" distR="0">
            <wp:extent cx="5274310" cy="2546350"/>
            <wp:effectExtent l="19050" t="19050" r="21590" b="254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547A" w:rsidRDefault="0058547A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</w:p>
    <w:p w:rsidR="0058547A" w:rsidRDefault="0058547A" w:rsidP="0058547A">
      <w:pPr>
        <w:jc w:val="center"/>
        <w:rPr>
          <w:rFonts w:ascii="Times New Roman" w:eastAsia="方正仿宋简体" w:hAnsi="Times New Roman" w:cs="Times New Roman"/>
          <w:sz w:val="28"/>
          <w:szCs w:val="28"/>
        </w:rPr>
      </w:pPr>
    </w:p>
    <w:p w:rsidR="00FE0A9C" w:rsidRDefault="0058547A" w:rsidP="0058547A">
      <w:pPr>
        <w:jc w:val="left"/>
        <w:rPr>
          <w:rFonts w:ascii="Times New Roman" w:eastAsia="方正仿宋简体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 w:hint="eastAsia"/>
          <w:sz w:val="28"/>
          <w:szCs w:val="28"/>
        </w:rPr>
        <w:lastRenderedPageBreak/>
        <w:t>5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、</w:t>
      </w:r>
      <w:r w:rsidR="00FE0A9C" w:rsidRPr="0058547A">
        <w:rPr>
          <w:rFonts w:ascii="Times New Roman" w:eastAsia="方正仿宋简体" w:hAnsi="Times New Roman" w:cs="Times New Roman"/>
          <w:sz w:val="28"/>
          <w:szCs w:val="28"/>
        </w:rPr>
        <w:t>提取完成后，用户可在查询业务中的个人明细查询中查看提取记录。</w:t>
      </w:r>
    </w:p>
    <w:p w:rsidR="0058547A" w:rsidRPr="0058547A" w:rsidRDefault="0058547A" w:rsidP="0058547A">
      <w:pPr>
        <w:jc w:val="left"/>
        <w:rPr>
          <w:rFonts w:ascii="Times New Roman" w:eastAsia="方正仿宋简体" w:hAnsi="Times New Roman" w:cs="Times New Roman" w:hint="eastAsia"/>
          <w:sz w:val="28"/>
          <w:szCs w:val="28"/>
        </w:rPr>
      </w:pPr>
    </w:p>
    <w:p w:rsidR="00FE0A9C" w:rsidRDefault="008F02DE" w:rsidP="0058547A">
      <w:pPr>
        <w:jc w:val="center"/>
      </w:pPr>
      <w:r>
        <w:rPr>
          <w:noProof/>
        </w:rPr>
        <w:drawing>
          <wp:inline distT="0" distB="0" distL="0" distR="0">
            <wp:extent cx="5274310" cy="2541905"/>
            <wp:effectExtent l="19050" t="19050" r="2159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1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596D99" w:rsidRDefault="00596D99" w:rsidP="0058547A">
      <w:pPr>
        <w:jc w:val="center"/>
      </w:pPr>
    </w:p>
    <w:p w:rsidR="00596D99" w:rsidRDefault="00596D99" w:rsidP="0058547A">
      <w:pPr>
        <w:jc w:val="center"/>
        <w:rPr>
          <w:rFonts w:hint="eastAsia"/>
        </w:rPr>
      </w:pPr>
      <w:bookmarkStart w:id="0" w:name="_GoBack"/>
      <w:bookmarkEnd w:id="0"/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</w:pPr>
    </w:p>
    <w:p w:rsidR="00DB08E9" w:rsidRDefault="00DB08E9" w:rsidP="0058547A">
      <w:pPr>
        <w:jc w:val="center"/>
        <w:rPr>
          <w:rFonts w:hint="eastAsia"/>
        </w:rPr>
      </w:pPr>
    </w:p>
    <w:p w:rsidR="00DB08E9" w:rsidRDefault="00DB08E9" w:rsidP="0058547A">
      <w:pPr>
        <w:jc w:val="center"/>
      </w:pPr>
    </w:p>
    <w:p w:rsidR="00DB08E9" w:rsidRPr="001E7496" w:rsidRDefault="00DB08E9" w:rsidP="00DB08E9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温馨提示：1、系统会自行判断用户离退休提取的条件：是否达到退休年龄，账户是否为封存状态，本人、配偶或作为第三方是否有未结清的公积金贷款。以上条件均满足后方可提取；</w:t>
      </w:r>
    </w:p>
    <w:p w:rsidR="00DB08E9" w:rsidRPr="001E7496" w:rsidRDefault="00DB08E9" w:rsidP="00DB08E9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2、离退休提取目前仅支持销户提取；</w:t>
      </w:r>
    </w:p>
    <w:p w:rsidR="00DB08E9" w:rsidRPr="00DB08E9" w:rsidRDefault="00DB08E9" w:rsidP="00022647">
      <w:pPr>
        <w:ind w:leftChars="-67" w:left="-141" w:rightChars="-94" w:right="-197"/>
        <w:rPr>
          <w:rFonts w:hint="eastAsia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3、用户提供的银行卡需为用户</w:t>
      </w:r>
      <w:r w:rsidR="00022647">
        <w:rPr>
          <w:rFonts w:ascii="仿宋" w:eastAsia="仿宋" w:hAnsi="仿宋" w:cs="Times New Roman" w:hint="eastAsia"/>
          <w:b/>
          <w:bCs/>
          <w:sz w:val="24"/>
          <w:szCs w:val="24"/>
        </w:rPr>
        <w:t>归集银行中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本人名下的一类储蓄卡。</w:t>
      </w:r>
    </w:p>
    <w:sectPr w:rsidR="00DB08E9" w:rsidRPr="00DB0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B37" w:rsidRDefault="00A84B37" w:rsidP="003E49AC">
      <w:r>
        <w:separator/>
      </w:r>
    </w:p>
  </w:endnote>
  <w:endnote w:type="continuationSeparator" w:id="0">
    <w:p w:rsidR="00A84B37" w:rsidRDefault="00A84B37" w:rsidP="003E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B37" w:rsidRDefault="00A84B37" w:rsidP="003E49AC">
      <w:r>
        <w:separator/>
      </w:r>
    </w:p>
  </w:footnote>
  <w:footnote w:type="continuationSeparator" w:id="0">
    <w:p w:rsidR="00A84B37" w:rsidRDefault="00A84B37" w:rsidP="003E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606C2"/>
    <w:multiLevelType w:val="hybridMultilevel"/>
    <w:tmpl w:val="EEA4CAB2"/>
    <w:lvl w:ilvl="0" w:tplc="34C4B42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C050775C">
      <w:start w:val="1"/>
      <w:numFmt w:val="decimal"/>
      <w:lvlText w:val="%2、"/>
      <w:lvlJc w:val="left"/>
      <w:pPr>
        <w:ind w:left="150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DB7B31"/>
    <w:multiLevelType w:val="hybridMultilevel"/>
    <w:tmpl w:val="4D9812A8"/>
    <w:lvl w:ilvl="0" w:tplc="34C4B42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5591FE6"/>
    <w:multiLevelType w:val="hybridMultilevel"/>
    <w:tmpl w:val="95A8D398"/>
    <w:lvl w:ilvl="0" w:tplc="6804B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77"/>
    <w:rsid w:val="00021242"/>
    <w:rsid w:val="00022647"/>
    <w:rsid w:val="00067F77"/>
    <w:rsid w:val="001E15EE"/>
    <w:rsid w:val="003E49AC"/>
    <w:rsid w:val="004048B1"/>
    <w:rsid w:val="0058547A"/>
    <w:rsid w:val="00596D99"/>
    <w:rsid w:val="006D13B2"/>
    <w:rsid w:val="0081742E"/>
    <w:rsid w:val="008E41D4"/>
    <w:rsid w:val="008F02DE"/>
    <w:rsid w:val="00987756"/>
    <w:rsid w:val="009A12FF"/>
    <w:rsid w:val="00A84B37"/>
    <w:rsid w:val="00CE43CC"/>
    <w:rsid w:val="00DB08E9"/>
    <w:rsid w:val="00E80BC9"/>
    <w:rsid w:val="00EB14F8"/>
    <w:rsid w:val="00F83E1F"/>
    <w:rsid w:val="00FE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3CA14F"/>
  <w15:chartTrackingRefBased/>
  <w15:docId w15:val="{D5889BDB-8FE4-4C79-9DB6-8188703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4F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E4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49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4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49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cp:lastPrinted>2019-10-24T08:26:00Z</cp:lastPrinted>
  <dcterms:created xsi:type="dcterms:W3CDTF">2019-10-24T07:23:00Z</dcterms:created>
  <dcterms:modified xsi:type="dcterms:W3CDTF">2019-10-24T08:26:00Z</dcterms:modified>
</cp:coreProperties>
</file>